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>Купинского района  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="00377567">
        <w:rPr>
          <w:bCs/>
          <w:color w:val="000000"/>
          <w:sz w:val="28"/>
          <w:szCs w:val="28"/>
        </w:rPr>
        <w:t>1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</w:t>
      </w:r>
      <w:r w:rsidR="002329B7">
        <w:rPr>
          <w:bCs/>
          <w:color w:val="000000"/>
          <w:sz w:val="28"/>
          <w:szCs w:val="28"/>
        </w:rPr>
        <w:t xml:space="preserve"> </w:t>
      </w:r>
      <w:r w:rsidRPr="00657A3C">
        <w:rPr>
          <w:bCs/>
          <w:color w:val="000000"/>
          <w:sz w:val="28"/>
          <w:szCs w:val="28"/>
        </w:rPr>
        <w:t>-</w:t>
      </w:r>
      <w:r w:rsidR="002329B7">
        <w:rPr>
          <w:bCs/>
          <w:color w:val="000000"/>
          <w:sz w:val="28"/>
          <w:szCs w:val="28"/>
        </w:rPr>
        <w:t xml:space="preserve"> </w:t>
      </w:r>
      <w:r w:rsidRPr="00657A3C">
        <w:rPr>
          <w:bCs/>
          <w:color w:val="000000"/>
          <w:sz w:val="28"/>
          <w:szCs w:val="28"/>
        </w:rPr>
        <w:t>экономической деятельности</w:t>
      </w:r>
    </w:p>
    <w:p w:rsidR="0035643A" w:rsidRPr="0095750C" w:rsidRDefault="003F701B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МУП ЖКУ </w:t>
      </w:r>
      <w:proofErr w:type="spellStart"/>
      <w:r>
        <w:rPr>
          <w:bCs/>
          <w:color w:val="000000"/>
          <w:sz w:val="28"/>
          <w:szCs w:val="28"/>
        </w:rPr>
        <w:t>Новоключевское</w:t>
      </w:r>
      <w:proofErr w:type="spellEnd"/>
      <w:r w:rsidR="0035643A" w:rsidRPr="00657A3C">
        <w:rPr>
          <w:bCs/>
          <w:color w:val="000000"/>
          <w:sz w:val="28"/>
          <w:szCs w:val="28"/>
        </w:rPr>
        <w:t xml:space="preserve"> за </w:t>
      </w:r>
      <w:r w:rsidR="00377567">
        <w:rPr>
          <w:bCs/>
          <w:color w:val="000000"/>
          <w:sz w:val="28"/>
          <w:szCs w:val="28"/>
        </w:rPr>
        <w:t xml:space="preserve">первое полугодие </w:t>
      </w:r>
      <w:r w:rsidR="0035643A" w:rsidRPr="00657A3C">
        <w:rPr>
          <w:bCs/>
          <w:color w:val="000000"/>
          <w:sz w:val="28"/>
          <w:szCs w:val="28"/>
        </w:rPr>
        <w:t>20</w:t>
      </w:r>
      <w:r w:rsidR="002329B7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2</w:t>
      </w:r>
      <w:r w:rsidR="00377567">
        <w:rPr>
          <w:bCs/>
          <w:color w:val="000000"/>
          <w:sz w:val="28"/>
          <w:szCs w:val="28"/>
        </w:rPr>
        <w:t xml:space="preserve"> </w:t>
      </w:r>
      <w:r w:rsidR="0035643A" w:rsidRPr="00657A3C">
        <w:rPr>
          <w:bCs/>
          <w:color w:val="000000"/>
          <w:sz w:val="28"/>
          <w:szCs w:val="28"/>
        </w:rPr>
        <w:t>год</w:t>
      </w:r>
      <w:r w:rsidR="00377567">
        <w:rPr>
          <w:bCs/>
          <w:color w:val="000000"/>
          <w:sz w:val="28"/>
          <w:szCs w:val="28"/>
        </w:rPr>
        <w:t>а</w:t>
      </w:r>
      <w:r w:rsidR="0035643A" w:rsidRPr="00657A3C">
        <w:rPr>
          <w:bCs/>
          <w:color w:val="000000"/>
          <w:sz w:val="28"/>
          <w:szCs w:val="28"/>
        </w:rPr>
        <w:t>.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color w:val="000000"/>
          <w:sz w:val="28"/>
          <w:szCs w:val="28"/>
        </w:rPr>
        <w:t>«</w:t>
      </w:r>
      <w:r w:rsidR="006D54D7">
        <w:rPr>
          <w:color w:val="000000"/>
          <w:sz w:val="28"/>
          <w:szCs w:val="28"/>
        </w:rPr>
        <w:t>02</w:t>
      </w:r>
      <w:r w:rsidRPr="00C20BC1">
        <w:rPr>
          <w:color w:val="000000"/>
          <w:sz w:val="28"/>
          <w:szCs w:val="28"/>
        </w:rPr>
        <w:t xml:space="preserve">» </w:t>
      </w:r>
      <w:r w:rsidR="006D54D7">
        <w:rPr>
          <w:color w:val="000000"/>
          <w:sz w:val="28"/>
          <w:szCs w:val="28"/>
        </w:rPr>
        <w:t>июл</w:t>
      </w:r>
      <w:r w:rsidRPr="00C20BC1">
        <w:rPr>
          <w:color w:val="000000"/>
          <w:sz w:val="28"/>
          <w:szCs w:val="28"/>
        </w:rPr>
        <w:t>я</w:t>
      </w:r>
      <w:r w:rsidRPr="00657A3C">
        <w:rPr>
          <w:color w:val="000000"/>
          <w:sz w:val="28"/>
          <w:szCs w:val="28"/>
        </w:rPr>
        <w:t xml:space="preserve"> 20</w:t>
      </w:r>
      <w:r w:rsidR="006D54D7">
        <w:rPr>
          <w:color w:val="000000"/>
          <w:sz w:val="28"/>
          <w:szCs w:val="28"/>
        </w:rPr>
        <w:t>2</w:t>
      </w:r>
      <w:r w:rsidR="003F701B">
        <w:rPr>
          <w:color w:val="000000"/>
          <w:sz w:val="28"/>
          <w:szCs w:val="28"/>
        </w:rPr>
        <w:t>2</w:t>
      </w:r>
      <w:bookmarkStart w:id="0" w:name="_GoBack"/>
      <w:bookmarkEnd w:id="0"/>
      <w:r w:rsidRPr="00C20BC1">
        <w:rPr>
          <w:color w:val="000000"/>
          <w:sz w:val="28"/>
          <w:szCs w:val="28"/>
        </w:rPr>
        <w:t xml:space="preserve"> </w:t>
      </w:r>
      <w:r w:rsidRPr="00657A3C">
        <w:rPr>
          <w:color w:val="000000"/>
          <w:sz w:val="28"/>
          <w:szCs w:val="28"/>
        </w:rPr>
        <w:t>г.</w:t>
      </w:r>
      <w:r w:rsidRPr="00C20BC1">
        <w:rPr>
          <w:color w:val="000000"/>
          <w:sz w:val="28"/>
          <w:szCs w:val="28"/>
        </w:rPr>
        <w:t xml:space="preserve">                                                                </w:t>
      </w:r>
      <w:r w:rsidRPr="00657A3C">
        <w:rPr>
          <w:color w:val="000000"/>
          <w:sz w:val="28"/>
          <w:szCs w:val="28"/>
        </w:rPr>
        <w:t xml:space="preserve"> </w:t>
      </w:r>
      <w:r w:rsidR="002329B7">
        <w:rPr>
          <w:color w:val="000000"/>
          <w:sz w:val="28"/>
          <w:szCs w:val="28"/>
        </w:rPr>
        <w:t>с. Новоключи</w:t>
      </w: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35643A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 w:rsidRPr="003302DF">
        <w:rPr>
          <w:b w:val="0"/>
          <w:szCs w:val="28"/>
        </w:rPr>
        <w:t xml:space="preserve">           </w:t>
      </w:r>
      <w:proofErr w:type="gramStart"/>
      <w:r w:rsidRPr="003302DF">
        <w:rPr>
          <w:b w:val="0"/>
          <w:szCs w:val="28"/>
        </w:rPr>
        <w:t xml:space="preserve">В соответствии с планом контрольных мероприятий по внутреннему финансовому контролю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3F701B">
        <w:rPr>
          <w:b w:val="0"/>
          <w:szCs w:val="28"/>
        </w:rPr>
        <w:t>22</w:t>
      </w:r>
      <w:r w:rsidRPr="003302DF">
        <w:rPr>
          <w:b w:val="0"/>
          <w:szCs w:val="28"/>
        </w:rPr>
        <w:t xml:space="preserve"> год, утвержденным постановлением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от </w:t>
      </w:r>
      <w:r w:rsidR="003F701B">
        <w:rPr>
          <w:b w:val="0"/>
          <w:szCs w:val="28"/>
        </w:rPr>
        <w:t>29.12.2021</w:t>
      </w:r>
      <w:r w:rsidRPr="003302DF">
        <w:rPr>
          <w:b w:val="0"/>
          <w:szCs w:val="28"/>
        </w:rPr>
        <w:t xml:space="preserve"> года № </w:t>
      </w:r>
      <w:r w:rsidR="003F701B">
        <w:rPr>
          <w:b w:val="0"/>
          <w:szCs w:val="28"/>
        </w:rPr>
        <w:t>101</w:t>
      </w:r>
      <w:r w:rsidRPr="003302DF">
        <w:rPr>
          <w:b w:val="0"/>
          <w:szCs w:val="28"/>
        </w:rPr>
        <w:t xml:space="preserve">   проведена </w:t>
      </w:r>
      <w:r w:rsidR="00377567" w:rsidRPr="003302DF">
        <w:rPr>
          <w:b w:val="0"/>
          <w:szCs w:val="28"/>
        </w:rPr>
        <w:t>проверка по</w:t>
      </w:r>
      <w:r w:rsidRPr="003302DF">
        <w:rPr>
          <w:b w:val="0"/>
          <w:szCs w:val="28"/>
        </w:rPr>
        <w:t xml:space="preserve"> внутреннему муниципальному финансовому кон</w:t>
      </w:r>
      <w:r w:rsidR="00377567">
        <w:rPr>
          <w:b w:val="0"/>
          <w:szCs w:val="28"/>
        </w:rPr>
        <w:t>тролю за период с 01 января 202</w:t>
      </w:r>
      <w:r w:rsidR="003F701B">
        <w:rPr>
          <w:b w:val="0"/>
          <w:szCs w:val="28"/>
        </w:rPr>
        <w:t>2</w:t>
      </w:r>
      <w:r w:rsidRPr="003302DF">
        <w:rPr>
          <w:b w:val="0"/>
          <w:szCs w:val="28"/>
        </w:rPr>
        <w:t xml:space="preserve"> года по </w:t>
      </w:r>
      <w:r w:rsidR="00377567">
        <w:rPr>
          <w:b w:val="0"/>
          <w:szCs w:val="28"/>
        </w:rPr>
        <w:t>30 июня 202</w:t>
      </w:r>
      <w:r w:rsidR="003F701B">
        <w:rPr>
          <w:b w:val="0"/>
          <w:szCs w:val="28"/>
        </w:rPr>
        <w:t>2</w:t>
      </w:r>
      <w:r w:rsidRPr="003302DF">
        <w:rPr>
          <w:b w:val="0"/>
          <w:szCs w:val="28"/>
        </w:rPr>
        <w:t xml:space="preserve"> года.</w:t>
      </w:r>
      <w:proofErr w:type="gramEnd"/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 xml:space="preserve">Срок проведения </w:t>
      </w:r>
      <w:r w:rsidR="00377567" w:rsidRPr="003302DF">
        <w:rPr>
          <w:b/>
          <w:i/>
          <w:sz w:val="28"/>
          <w:szCs w:val="28"/>
        </w:rPr>
        <w:t>проверки:</w:t>
      </w:r>
      <w:r w:rsidR="00377567" w:rsidRPr="003302DF">
        <w:rPr>
          <w:sz w:val="28"/>
          <w:szCs w:val="28"/>
        </w:rPr>
        <w:t xml:space="preserve"> начало</w:t>
      </w:r>
      <w:r w:rsidRPr="003302DF">
        <w:rPr>
          <w:sz w:val="28"/>
          <w:szCs w:val="28"/>
        </w:rPr>
        <w:t xml:space="preserve"> – </w:t>
      </w:r>
      <w:r w:rsidR="00377567">
        <w:rPr>
          <w:sz w:val="28"/>
          <w:szCs w:val="28"/>
        </w:rPr>
        <w:t>01 июля 202</w:t>
      </w:r>
      <w:r w:rsidR="003F701B">
        <w:rPr>
          <w:sz w:val="28"/>
          <w:szCs w:val="28"/>
        </w:rPr>
        <w:t>2</w:t>
      </w:r>
      <w:r w:rsidR="00377567">
        <w:rPr>
          <w:sz w:val="28"/>
          <w:szCs w:val="28"/>
        </w:rPr>
        <w:t xml:space="preserve"> года, окончание </w:t>
      </w:r>
      <w:r w:rsidRPr="003302DF">
        <w:rPr>
          <w:sz w:val="28"/>
          <w:szCs w:val="28"/>
        </w:rPr>
        <w:t xml:space="preserve">– </w:t>
      </w:r>
      <w:r w:rsidR="00377567">
        <w:rPr>
          <w:sz w:val="28"/>
          <w:szCs w:val="28"/>
        </w:rPr>
        <w:t>02 июля 202</w:t>
      </w:r>
      <w:r w:rsidR="003F701B">
        <w:rPr>
          <w:sz w:val="28"/>
          <w:szCs w:val="28"/>
        </w:rPr>
        <w:t>2</w:t>
      </w:r>
      <w:r w:rsidRPr="003302DF">
        <w:rPr>
          <w:sz w:val="28"/>
          <w:szCs w:val="28"/>
        </w:rPr>
        <w:t xml:space="preserve"> года.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>лановая проверка финансово</w:t>
      </w:r>
      <w:r w:rsidR="00377567">
        <w:rPr>
          <w:sz w:val="28"/>
          <w:szCs w:val="28"/>
        </w:rPr>
        <w:t xml:space="preserve"> </w:t>
      </w:r>
      <w:r w:rsidRPr="00657A3C">
        <w:rPr>
          <w:sz w:val="28"/>
          <w:szCs w:val="28"/>
        </w:rPr>
        <w:t>-</w:t>
      </w:r>
      <w:r w:rsidR="00377567">
        <w:rPr>
          <w:sz w:val="28"/>
          <w:szCs w:val="28"/>
        </w:rPr>
        <w:t xml:space="preserve"> </w:t>
      </w:r>
      <w:r w:rsidRPr="00657A3C">
        <w:rPr>
          <w:sz w:val="28"/>
          <w:szCs w:val="28"/>
        </w:rPr>
        <w:t xml:space="preserve">экономической деятельности </w:t>
      </w:r>
      <w:r w:rsidR="003F701B">
        <w:rPr>
          <w:sz w:val="28"/>
          <w:szCs w:val="28"/>
        </w:rPr>
        <w:t xml:space="preserve">МУП ЖКУ </w:t>
      </w:r>
      <w:proofErr w:type="spellStart"/>
      <w:r w:rsidR="003F701B">
        <w:rPr>
          <w:sz w:val="28"/>
          <w:szCs w:val="28"/>
        </w:rPr>
        <w:t>Новоключевское</w:t>
      </w:r>
      <w:proofErr w:type="spellEnd"/>
      <w:r w:rsidRPr="00657A3C">
        <w:rPr>
          <w:bCs/>
          <w:sz w:val="28"/>
          <w:szCs w:val="28"/>
        </w:rPr>
        <w:t xml:space="preserve"> </w:t>
      </w:r>
      <w:r w:rsidRPr="0095750C">
        <w:rPr>
          <w:sz w:val="28"/>
          <w:szCs w:val="28"/>
        </w:rPr>
        <w:t xml:space="preserve">проведена в период с </w:t>
      </w:r>
      <w:r w:rsidR="00377567">
        <w:rPr>
          <w:sz w:val="28"/>
          <w:szCs w:val="28"/>
        </w:rPr>
        <w:t>01.07.202</w:t>
      </w:r>
      <w:r w:rsidR="003F701B">
        <w:rPr>
          <w:sz w:val="28"/>
          <w:szCs w:val="28"/>
        </w:rPr>
        <w:t>2 по 02.07.2022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РФ в течение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9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РФ и иными </w:t>
      </w:r>
      <w:hyperlink r:id="rId10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Pr="0095750C">
        <w:rPr>
          <w:sz w:val="28"/>
          <w:szCs w:val="28"/>
        </w:rPr>
        <w:t xml:space="preserve">в МКУ  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средств Предприятия, нормативные </w:t>
      </w:r>
      <w:hyperlink r:id="rId11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2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="00377567" w:rsidRPr="00377567">
        <w:rPr>
          <w:bCs/>
          <w:iCs/>
          <w:sz w:val="28"/>
          <w:szCs w:val="28"/>
        </w:rPr>
        <w:t>первое полугодие</w:t>
      </w:r>
      <w:r w:rsidR="00377567">
        <w:rPr>
          <w:b/>
          <w:bCs/>
          <w:i/>
          <w:iCs/>
          <w:sz w:val="28"/>
          <w:szCs w:val="28"/>
        </w:rPr>
        <w:t xml:space="preserve"> </w:t>
      </w:r>
      <w:r w:rsidR="003F701B">
        <w:rPr>
          <w:sz w:val="28"/>
          <w:szCs w:val="28"/>
        </w:rPr>
        <w:t>2022</w:t>
      </w:r>
      <w:r w:rsidRPr="00657A3C">
        <w:rPr>
          <w:sz w:val="28"/>
          <w:szCs w:val="28"/>
        </w:rPr>
        <w:t xml:space="preserve"> год</w:t>
      </w:r>
      <w:r w:rsidR="00377567">
        <w:rPr>
          <w:sz w:val="28"/>
          <w:szCs w:val="28"/>
        </w:rPr>
        <w:t>а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3F701B" w:rsidRPr="003F701B" w:rsidRDefault="003F701B" w:rsidP="003F701B">
      <w:pPr>
        <w:pStyle w:val="af1"/>
        <w:rPr>
          <w:szCs w:val="28"/>
          <w:lang w:eastAsia="ru-RU"/>
        </w:rPr>
      </w:pPr>
      <w:r w:rsidRPr="003F701B">
        <w:rPr>
          <w:szCs w:val="28"/>
          <w:lang w:eastAsia="ru-RU"/>
        </w:rPr>
        <w:t xml:space="preserve">Муниципальное унитарное предприятие </w:t>
      </w:r>
      <w:proofErr w:type="spellStart"/>
      <w:r w:rsidRPr="003F701B">
        <w:rPr>
          <w:szCs w:val="28"/>
          <w:lang w:eastAsia="ru-RU"/>
        </w:rPr>
        <w:t>жилищно</w:t>
      </w:r>
      <w:proofErr w:type="spellEnd"/>
      <w:r w:rsidRPr="003F701B">
        <w:rPr>
          <w:szCs w:val="28"/>
          <w:lang w:eastAsia="ru-RU"/>
        </w:rPr>
        <w:t xml:space="preserve"> - коммунальных услуг «</w:t>
      </w:r>
      <w:proofErr w:type="spellStart"/>
      <w:r w:rsidRPr="003F701B">
        <w:rPr>
          <w:szCs w:val="28"/>
          <w:lang w:eastAsia="ru-RU"/>
        </w:rPr>
        <w:t>Новоключевское</w:t>
      </w:r>
      <w:proofErr w:type="spellEnd"/>
      <w:r w:rsidRPr="003F701B">
        <w:rPr>
          <w:szCs w:val="28"/>
          <w:lang w:eastAsia="ru-RU"/>
        </w:rPr>
        <w:t>», сокращённое название МУП ЖКУ «</w:t>
      </w:r>
      <w:proofErr w:type="spellStart"/>
      <w:r w:rsidRPr="003F701B">
        <w:rPr>
          <w:szCs w:val="28"/>
          <w:lang w:eastAsia="ru-RU"/>
        </w:rPr>
        <w:t>Новоключевское</w:t>
      </w:r>
      <w:proofErr w:type="spellEnd"/>
      <w:r w:rsidRPr="003F701B">
        <w:rPr>
          <w:szCs w:val="28"/>
          <w:lang w:eastAsia="ru-RU"/>
        </w:rPr>
        <w:t>»</w:t>
      </w:r>
    </w:p>
    <w:p w:rsidR="003F701B" w:rsidRDefault="003F701B" w:rsidP="003F701B">
      <w:pPr>
        <w:pStyle w:val="af1"/>
        <w:rPr>
          <w:szCs w:val="28"/>
          <w:lang w:eastAsia="ru-RU"/>
        </w:rPr>
      </w:pPr>
      <w:r w:rsidRPr="003F701B">
        <w:rPr>
          <w:szCs w:val="28"/>
          <w:lang w:eastAsia="ru-RU"/>
        </w:rPr>
        <w:t>ОГРН 105547402202526 ИНН/КПП 5429107720/542901001 ОКТМО 50232819001</w:t>
      </w:r>
    </w:p>
    <w:p w:rsidR="002329B7" w:rsidRPr="002329B7" w:rsidRDefault="002329B7" w:rsidP="003F701B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>Адрес: 632763, НСО, Купинский район, с. Новоключи, ул.</w:t>
      </w:r>
      <w:r w:rsidR="003F701B">
        <w:rPr>
          <w:szCs w:val="28"/>
          <w:lang w:eastAsia="ru-RU"/>
        </w:rPr>
        <w:t xml:space="preserve"> </w:t>
      </w:r>
      <w:proofErr w:type="gramStart"/>
      <w:r w:rsidR="003F701B">
        <w:rPr>
          <w:szCs w:val="28"/>
          <w:lang w:eastAsia="ru-RU"/>
        </w:rPr>
        <w:t>Школьная</w:t>
      </w:r>
      <w:proofErr w:type="gramEnd"/>
      <w:r w:rsidR="003F701B">
        <w:rPr>
          <w:szCs w:val="28"/>
          <w:lang w:eastAsia="ru-RU"/>
        </w:rPr>
        <w:t>, 6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Директор    – </w:t>
      </w:r>
      <w:r w:rsidR="003F701B">
        <w:rPr>
          <w:szCs w:val="28"/>
          <w:lang w:eastAsia="ru-RU"/>
        </w:rPr>
        <w:t>Морозов Денис Константинович.</w:t>
      </w:r>
    </w:p>
    <w:p w:rsid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lastRenderedPageBreak/>
        <w:t xml:space="preserve">Бухгалтер </w:t>
      </w:r>
      <w:r w:rsidR="003F701B">
        <w:rPr>
          <w:szCs w:val="28"/>
          <w:lang w:eastAsia="ru-RU"/>
        </w:rPr>
        <w:t>–</w:t>
      </w:r>
      <w:r w:rsidRPr="002329B7">
        <w:rPr>
          <w:szCs w:val="28"/>
          <w:lang w:eastAsia="ru-RU"/>
        </w:rPr>
        <w:t xml:space="preserve"> </w:t>
      </w:r>
      <w:r w:rsidR="003F701B">
        <w:rPr>
          <w:szCs w:val="28"/>
          <w:lang w:eastAsia="ru-RU"/>
        </w:rPr>
        <w:t>Михалева Елена Васильевна.</w:t>
      </w:r>
    </w:p>
    <w:p w:rsidR="002B1DEF" w:rsidRPr="002B1DEF" w:rsidRDefault="003F701B" w:rsidP="002B1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МУП ЖКУ </w:t>
      </w:r>
      <w:proofErr w:type="spellStart"/>
      <w:r>
        <w:rPr>
          <w:sz w:val="28"/>
          <w:szCs w:val="28"/>
        </w:rPr>
        <w:t>Новоключевское</w:t>
      </w:r>
      <w:proofErr w:type="spellEnd"/>
      <w:r w:rsidR="002B1DEF" w:rsidRPr="002B1DEF">
        <w:rPr>
          <w:sz w:val="28"/>
          <w:szCs w:val="28"/>
        </w:rPr>
        <w:t xml:space="preserve">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Учредителем </w:t>
      </w:r>
      <w:r w:rsidR="003F701B">
        <w:rPr>
          <w:szCs w:val="28"/>
        </w:rPr>
        <w:t xml:space="preserve">МУП ЖКУ </w:t>
      </w:r>
      <w:proofErr w:type="spellStart"/>
      <w:r w:rsidR="003F701B">
        <w:rPr>
          <w:szCs w:val="28"/>
        </w:rPr>
        <w:t>Новоключевское</w:t>
      </w:r>
      <w:proofErr w:type="spellEnd"/>
      <w:r w:rsidRPr="002B1DEF">
        <w:rPr>
          <w:szCs w:val="28"/>
        </w:rPr>
        <w:t xml:space="preserve"> является Администрация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 Купинского района Новосибирской  области.  Организационно - правовая форма – казенное учреждение.  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</w:t>
      </w:r>
      <w:proofErr w:type="spellStart"/>
      <w:r w:rsidRPr="002B1DEF">
        <w:rPr>
          <w:sz w:val="28"/>
          <w:szCs w:val="28"/>
        </w:rPr>
        <w:t>расчетно</w:t>
      </w:r>
      <w:proofErr w:type="spellEnd"/>
      <w:r w:rsidRPr="002B1DEF">
        <w:rPr>
          <w:sz w:val="28"/>
          <w:szCs w:val="28"/>
        </w:rPr>
        <w:t xml:space="preserve">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</w:t>
      </w:r>
      <w:proofErr w:type="gramStart"/>
      <w:r w:rsidRPr="0056151B">
        <w:rPr>
          <w:sz w:val="28"/>
          <w:szCs w:val="28"/>
        </w:rPr>
        <w:t>дств в к</w:t>
      </w:r>
      <w:proofErr w:type="gramEnd"/>
      <w:r w:rsidRPr="0056151B">
        <w:rPr>
          <w:sz w:val="28"/>
          <w:szCs w:val="28"/>
        </w:rPr>
        <w:t>ассу, а также их целевого использования и соблюдения</w:t>
      </w:r>
      <w:r w:rsidR="00377567">
        <w:rPr>
          <w:sz w:val="28"/>
          <w:szCs w:val="28"/>
        </w:rPr>
        <w:t xml:space="preserve"> кассовой дисциплины проведена </w:t>
      </w:r>
      <w:r w:rsidRPr="0056151B">
        <w:rPr>
          <w:sz w:val="28"/>
          <w:szCs w:val="28"/>
        </w:rPr>
        <w:t>с 01.01.20</w:t>
      </w:r>
      <w:r w:rsidR="003F701B">
        <w:rPr>
          <w:sz w:val="28"/>
          <w:szCs w:val="28"/>
        </w:rPr>
        <w:t>22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30</w:t>
      </w:r>
      <w:r w:rsidRPr="0056151B">
        <w:rPr>
          <w:sz w:val="28"/>
          <w:szCs w:val="28"/>
        </w:rPr>
        <w:t>.</w:t>
      </w:r>
      <w:r w:rsidR="003F701B">
        <w:rPr>
          <w:sz w:val="28"/>
          <w:szCs w:val="28"/>
        </w:rPr>
        <w:t xml:space="preserve">06.2022 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</w:t>
      </w:r>
      <w:r w:rsidR="002329B7">
        <w:rPr>
          <w:sz w:val="28"/>
        </w:rPr>
        <w:t>2</w:t>
      </w:r>
      <w:r w:rsidR="003F701B">
        <w:rPr>
          <w:sz w:val="28"/>
        </w:rPr>
        <w:t>2</w:t>
      </w:r>
      <w:r w:rsidR="002B1DEF">
        <w:rPr>
          <w:sz w:val="28"/>
        </w:rPr>
        <w:t xml:space="preserve"> </w:t>
      </w:r>
      <w:r w:rsidRPr="0056151B">
        <w:rPr>
          <w:sz w:val="28"/>
        </w:rPr>
        <w:t xml:space="preserve">г.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Представленные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</w:t>
      </w:r>
      <w:r w:rsidR="003F701B">
        <w:rPr>
          <w:sz w:val="28"/>
          <w:szCs w:val="28"/>
          <w:shd w:val="clear" w:color="auto" w:fill="FFFFFF"/>
        </w:rPr>
        <w:t>22</w:t>
      </w:r>
      <w:r w:rsidR="002329B7">
        <w:rPr>
          <w:sz w:val="28"/>
          <w:szCs w:val="28"/>
          <w:shd w:val="clear" w:color="auto" w:fill="FFFFFF"/>
        </w:rPr>
        <w:t xml:space="preserve"> </w:t>
      </w:r>
      <w:r w:rsidRPr="00137BBB">
        <w:rPr>
          <w:sz w:val="28"/>
          <w:szCs w:val="28"/>
          <w:shd w:val="clear" w:color="auto" w:fill="FFFFFF"/>
        </w:rPr>
        <w:t>г</w:t>
      </w:r>
      <w:r w:rsidR="001D1F0C" w:rsidRPr="0056151B">
        <w:rPr>
          <w:sz w:val="28"/>
          <w:szCs w:val="28"/>
          <w:shd w:val="clear" w:color="auto" w:fill="FFFFFF"/>
        </w:rPr>
        <w:t>.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3F701B" w:rsidRDefault="003F701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lastRenderedPageBreak/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FF69CC" w:rsidRPr="0056151B">
        <w:rPr>
          <w:sz w:val="28"/>
          <w:szCs w:val="28"/>
          <w:shd w:val="clear" w:color="auto" w:fill="FFFFFF"/>
        </w:rPr>
        <w:t xml:space="preserve">Журналы операций </w:t>
      </w:r>
      <w:r w:rsidRPr="0056151B">
        <w:rPr>
          <w:sz w:val="28"/>
          <w:szCs w:val="28"/>
          <w:shd w:val="clear" w:color="auto" w:fill="FFFFFF"/>
        </w:rPr>
        <w:t xml:space="preserve"> по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5707E7" w:rsidRPr="0056151B">
        <w:rPr>
          <w:sz w:val="28"/>
          <w:szCs w:val="28"/>
          <w:shd w:val="clear" w:color="auto" w:fill="FFFFFF"/>
        </w:rPr>
        <w:t>Журнале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Журнале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2329B7" w:rsidRPr="0056151B" w:rsidRDefault="002329B7" w:rsidP="0065157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ходе проверки за проверяемый период сплошным порядком были проверены кассовые документы, журналы операций  по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377567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Документы,</w:t>
      </w:r>
      <w:r w:rsidR="00754334" w:rsidRPr="0056151B">
        <w:rPr>
          <w:sz w:val="28"/>
          <w:szCs w:val="28"/>
          <w:shd w:val="clear" w:color="auto" w:fill="FFFFFF"/>
        </w:rPr>
        <w:t xml:space="preserve">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Согласно статье 135 Трудового кодекса РФ заработная плата сотрудников регулируется трудовым договором в соответствии с действующими 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</w:t>
      </w:r>
      <w:r w:rsidRPr="0056151B">
        <w:rPr>
          <w:rFonts w:eastAsiaTheme="minorHAnsi"/>
          <w:sz w:val="28"/>
          <w:szCs w:val="28"/>
          <w:lang w:eastAsia="en-US"/>
        </w:rPr>
        <w:lastRenderedPageBreak/>
        <w:t>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377567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Штатные расписания,</w:t>
      </w:r>
      <w:r w:rsidR="00A9440B" w:rsidRPr="0056151B">
        <w:rPr>
          <w:rFonts w:eastAsiaTheme="minorHAnsi"/>
          <w:sz w:val="28"/>
          <w:szCs w:val="28"/>
          <w:lang w:eastAsia="en-US"/>
        </w:rPr>
        <w:t xml:space="preserve">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="00A9440B"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</w:t>
      </w:r>
      <w:r w:rsidR="00812277">
        <w:rPr>
          <w:sz w:val="28"/>
          <w:szCs w:val="28"/>
        </w:rPr>
        <w:t xml:space="preserve"> </w:t>
      </w:r>
      <w:r w:rsidR="00063979" w:rsidRPr="0056151B">
        <w:rPr>
          <w:sz w:val="28"/>
          <w:szCs w:val="28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  <w:proofErr w:type="gramEnd"/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t xml:space="preserve">В соответствии с 135 ТК РФ в </w:t>
      </w:r>
      <w:r w:rsidR="003F701B">
        <w:rPr>
          <w:rFonts w:eastAsiaTheme="minorHAnsi"/>
          <w:sz w:val="28"/>
          <w:szCs w:val="28"/>
          <w:lang w:eastAsia="en-US"/>
        </w:rPr>
        <w:t>МУП ЖКУ</w:t>
      </w:r>
      <w:r w:rsidRPr="00812277">
        <w:rPr>
          <w:rFonts w:eastAsiaTheme="minorHAnsi"/>
          <w:sz w:val="28"/>
          <w:szCs w:val="28"/>
          <w:lang w:eastAsia="en-US"/>
        </w:rPr>
        <w:t xml:space="preserve">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 разработано Положение </w:t>
      </w:r>
      <w:r w:rsidR="003F701B">
        <w:rPr>
          <w:rFonts w:eastAsiaTheme="minorHAnsi"/>
          <w:sz w:val="28"/>
          <w:szCs w:val="28"/>
          <w:lang w:eastAsia="en-US"/>
        </w:rPr>
        <w:t xml:space="preserve">о </w:t>
      </w:r>
      <w:r w:rsidRPr="00812277">
        <w:rPr>
          <w:rFonts w:eastAsiaTheme="minorHAnsi"/>
          <w:sz w:val="28"/>
          <w:szCs w:val="28"/>
          <w:lang w:eastAsia="en-US"/>
        </w:rPr>
        <w:t>порядке установления стимулирующих выплат работникам</w:t>
      </w:r>
      <w:r w:rsidR="00812277" w:rsidRPr="00812277">
        <w:rPr>
          <w:sz w:val="28"/>
          <w:szCs w:val="28"/>
          <w:shd w:val="clear" w:color="auto" w:fill="FFFFFF"/>
        </w:rPr>
        <w:t>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</w:t>
      </w:r>
      <w:r w:rsidR="00812277">
        <w:rPr>
          <w:sz w:val="28"/>
          <w:szCs w:val="28"/>
        </w:rPr>
        <w:t xml:space="preserve"> </w:t>
      </w:r>
      <w:r w:rsidR="00563B8E" w:rsidRPr="0056151B">
        <w:rPr>
          <w:sz w:val="28"/>
          <w:szCs w:val="28"/>
        </w:rPr>
        <w:t>п</w:t>
      </w:r>
      <w:r w:rsidRPr="0056151B">
        <w:rPr>
          <w:sz w:val="28"/>
          <w:szCs w:val="28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3F701B">
        <w:rPr>
          <w:szCs w:val="28"/>
          <w:lang w:val="ru-RU"/>
        </w:rPr>
        <w:t xml:space="preserve">МУП ЖКУ </w:t>
      </w:r>
      <w:proofErr w:type="spellStart"/>
      <w:r w:rsidR="003F701B">
        <w:rPr>
          <w:szCs w:val="28"/>
          <w:lang w:val="ru-RU"/>
        </w:rPr>
        <w:t>Новоключевское</w:t>
      </w:r>
      <w:proofErr w:type="spellEnd"/>
      <w:r w:rsidR="0095750C" w:rsidRPr="0095750C">
        <w:rPr>
          <w:szCs w:val="28"/>
          <w:lang w:val="ru-RU"/>
        </w:rPr>
        <w:tab/>
      </w:r>
      <w:r w:rsidR="00812277" w:rsidRPr="0095750C">
        <w:rPr>
          <w:szCs w:val="28"/>
          <w:lang w:val="ru-RU"/>
        </w:rPr>
        <w:t xml:space="preserve"> </w:t>
      </w:r>
      <w:r w:rsidRPr="0095750C">
        <w:rPr>
          <w:szCs w:val="28"/>
          <w:lang w:val="ru-RU"/>
        </w:rPr>
        <w:t>нарушений не выявлено.</w:t>
      </w:r>
    </w:p>
    <w:p w:rsidR="00A161D4" w:rsidRPr="0095750C" w:rsidRDefault="00A161D4" w:rsidP="00B80671">
      <w:pPr>
        <w:jc w:val="both"/>
        <w:rPr>
          <w:color w:val="000000" w:themeColor="text1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2-х  экз. 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                              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lastRenderedPageBreak/>
        <w:t xml:space="preserve"> Глава </w:t>
      </w:r>
      <w:r w:rsidR="002329B7">
        <w:rPr>
          <w:szCs w:val="28"/>
          <w:lang w:val="ru-RU"/>
        </w:rPr>
        <w:t>Новоключевского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</w:t>
      </w:r>
      <w:r w:rsidR="003F701B">
        <w:rPr>
          <w:szCs w:val="28"/>
          <w:lang w:val="ru-RU"/>
        </w:rPr>
        <w:t xml:space="preserve">                               В.П. Титаренко</w:t>
      </w:r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2329B7" w:rsidP="003F701B">
      <w:pPr>
        <w:pStyle w:val="31"/>
        <w:ind w:left="0"/>
        <w:rPr>
          <w:szCs w:val="28"/>
          <w:lang w:val="ru-RU"/>
        </w:rPr>
      </w:pPr>
      <w:r>
        <w:rPr>
          <w:szCs w:val="28"/>
          <w:lang w:val="ru-RU"/>
        </w:rPr>
        <w:t>Директор</w:t>
      </w:r>
      <w:r w:rsidR="0000219B" w:rsidRPr="0095750C">
        <w:rPr>
          <w:szCs w:val="28"/>
          <w:lang w:val="ru-RU"/>
        </w:rPr>
        <w:t xml:space="preserve">  </w:t>
      </w:r>
      <w:r w:rsidR="003F701B">
        <w:rPr>
          <w:szCs w:val="28"/>
          <w:lang w:val="ru-RU"/>
        </w:rPr>
        <w:t xml:space="preserve">МУП ЖКУ </w:t>
      </w:r>
      <w:proofErr w:type="spellStart"/>
      <w:r w:rsidR="003F701B">
        <w:rPr>
          <w:szCs w:val="28"/>
          <w:lang w:val="ru-RU"/>
        </w:rPr>
        <w:t>Новоключевское</w:t>
      </w:r>
      <w:proofErr w:type="spellEnd"/>
      <w:r w:rsidR="003F701B">
        <w:rPr>
          <w:szCs w:val="28"/>
          <w:lang w:val="ru-RU"/>
        </w:rPr>
        <w:tab/>
      </w:r>
      <w:r w:rsidR="003F701B">
        <w:rPr>
          <w:szCs w:val="28"/>
          <w:lang w:val="ru-RU"/>
        </w:rPr>
        <w:tab/>
        <w:t xml:space="preserve">                    Д.К. Морозов</w:t>
      </w:r>
    </w:p>
    <w:p w:rsidR="0000219B" w:rsidRDefault="0000219B" w:rsidP="0000219B">
      <w:pPr>
        <w:pStyle w:val="31"/>
        <w:ind w:left="0"/>
        <w:rPr>
          <w:szCs w:val="28"/>
          <w:lang w:val="ru-RU"/>
        </w:rPr>
      </w:pPr>
    </w:p>
    <w:p w:rsidR="00377567" w:rsidRPr="0095750C" w:rsidRDefault="00377567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Специалист</w:t>
      </w:r>
      <w:r w:rsidR="002329B7">
        <w:rPr>
          <w:szCs w:val="28"/>
          <w:lang w:val="ru-RU"/>
        </w:rPr>
        <w:t xml:space="preserve"> администрации                            </w:t>
      </w:r>
      <w:r w:rsidRPr="0095750C">
        <w:rPr>
          <w:szCs w:val="28"/>
          <w:lang w:val="ru-RU"/>
        </w:rPr>
        <w:tab/>
        <w:t xml:space="preserve">        </w:t>
      </w:r>
      <w:r w:rsidR="0095750C">
        <w:rPr>
          <w:szCs w:val="28"/>
          <w:lang w:val="ru-RU"/>
        </w:rPr>
        <w:tab/>
        <w:t xml:space="preserve">  </w:t>
      </w:r>
      <w:r w:rsidR="0095750C" w:rsidRPr="0095750C">
        <w:rPr>
          <w:szCs w:val="28"/>
          <w:lang w:val="ru-RU"/>
        </w:rPr>
        <w:t xml:space="preserve">   </w:t>
      </w:r>
      <w:r w:rsidR="002329B7">
        <w:rPr>
          <w:szCs w:val="28"/>
          <w:lang w:val="ru-RU"/>
        </w:rPr>
        <w:t>Т.А. Николенко</w:t>
      </w:r>
      <w:r w:rsidRPr="0095750C">
        <w:rPr>
          <w:szCs w:val="28"/>
          <w:lang w:val="ru-RU"/>
        </w:rPr>
        <w:t xml:space="preserve">      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DC" w:rsidRDefault="003331DC" w:rsidP="002C0BFD">
      <w:r>
        <w:separator/>
      </w:r>
    </w:p>
  </w:endnote>
  <w:endnote w:type="continuationSeparator" w:id="0">
    <w:p w:rsidR="003331DC" w:rsidRDefault="003331DC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80525"/>
      <w:docPartObj>
        <w:docPartGallery w:val="Page Numbers (Bottom of Page)"/>
        <w:docPartUnique/>
      </w:docPartObj>
    </w:sdtPr>
    <w:sdtEndPr/>
    <w:sdtContent>
      <w:p w:rsidR="00EF2A25" w:rsidRDefault="00286CFD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3F701B">
          <w:rPr>
            <w:noProof/>
          </w:rPr>
          <w:t>1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DC" w:rsidRDefault="003331DC" w:rsidP="002C0BFD">
      <w:r>
        <w:separator/>
      </w:r>
    </w:p>
  </w:footnote>
  <w:footnote w:type="continuationSeparator" w:id="0">
    <w:p w:rsidR="003331DC" w:rsidRDefault="003331DC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6B20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29B7"/>
    <w:rsid w:val="00234FC6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31DC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77567"/>
    <w:rsid w:val="00381179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3F701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D54D7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942AC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B18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33BF"/>
    <w:rsid w:val="00D667DD"/>
    <w:rsid w:val="00D7230D"/>
    <w:rsid w:val="00D73596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571A7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andia.ru/text/category/buhgalterskaya_otchet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pravovie_akt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akt_normativn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glavnij_buhgalt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DD979-84CD-41E9-A61F-0FCBCD07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2019-08-01T00:24:00Z</cp:lastPrinted>
  <dcterms:created xsi:type="dcterms:W3CDTF">2022-07-18T04:29:00Z</dcterms:created>
  <dcterms:modified xsi:type="dcterms:W3CDTF">2022-07-18T04:29:00Z</dcterms:modified>
</cp:coreProperties>
</file>